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677" w:rsidRPr="00D3149D" w:rsidRDefault="00E85677" w:rsidP="00E85677">
      <w:pPr>
        <w:jc w:val="center"/>
        <w:rPr>
          <w:rFonts w:ascii="黑体" w:eastAsia="黑体" w:hAnsi="黑体"/>
          <w:sz w:val="28"/>
          <w:szCs w:val="28"/>
        </w:rPr>
      </w:pPr>
      <w:r w:rsidRPr="00D3149D">
        <w:rPr>
          <w:rFonts w:ascii="黑体" w:eastAsia="黑体" w:hAnsi="黑体" w:hint="eastAsia"/>
          <w:sz w:val="28"/>
          <w:szCs w:val="28"/>
        </w:rPr>
        <w:t>稳定同位素应用术语及产品命名规则</w:t>
      </w:r>
    </w:p>
    <w:p w:rsidR="00E85677" w:rsidRPr="00B85CEF" w:rsidRDefault="00AA3AD9" w:rsidP="00E85677">
      <w:pPr>
        <w:spacing w:line="360" w:lineRule="auto"/>
        <w:jc w:val="center"/>
        <w:rPr>
          <w:rFonts w:ascii="宋体" w:hAnsi="宋体"/>
          <w:b/>
          <w:sz w:val="36"/>
          <w:szCs w:val="36"/>
        </w:rPr>
      </w:pPr>
      <w:r>
        <w:rPr>
          <w:rFonts w:ascii="黑体" w:eastAsia="黑体" w:hAnsi="宋体" w:hint="eastAsia"/>
          <w:b/>
          <w:sz w:val="32"/>
          <w:szCs w:val="32"/>
        </w:rPr>
        <w:t>国家标准制定</w:t>
      </w:r>
      <w:r w:rsidR="00E85677" w:rsidRPr="005326BC">
        <w:rPr>
          <w:rFonts w:ascii="黑体" w:eastAsia="黑体" w:hAnsi="宋体" w:hint="eastAsia"/>
          <w:b/>
          <w:sz w:val="32"/>
          <w:szCs w:val="32"/>
        </w:rPr>
        <w:t>编制说明</w:t>
      </w:r>
      <w:r w:rsidR="00C25ADD" w:rsidRPr="00C25ADD">
        <w:rPr>
          <w:rFonts w:ascii="黑体" w:eastAsia="黑体" w:hAnsi="宋体" w:hint="eastAsia"/>
          <w:sz w:val="28"/>
          <w:szCs w:val="28"/>
        </w:rPr>
        <w:t>（征求意见稿）</w:t>
      </w:r>
    </w:p>
    <w:p w:rsidR="00E85677" w:rsidRDefault="00E85677" w:rsidP="00E85677">
      <w:pPr>
        <w:jc w:val="left"/>
        <w:rPr>
          <w:b/>
          <w:sz w:val="28"/>
          <w:szCs w:val="28"/>
        </w:rPr>
      </w:pPr>
      <w:r>
        <w:rPr>
          <w:b/>
          <w:sz w:val="28"/>
          <w:szCs w:val="28"/>
        </w:rPr>
        <w:t>1</w:t>
      </w:r>
      <w:r>
        <w:rPr>
          <w:rFonts w:hint="eastAsia"/>
          <w:b/>
          <w:sz w:val="28"/>
          <w:szCs w:val="28"/>
        </w:rPr>
        <w:t>、</w:t>
      </w:r>
      <w:r>
        <w:rPr>
          <w:b/>
          <w:sz w:val="28"/>
          <w:szCs w:val="28"/>
        </w:rPr>
        <w:t xml:space="preserve"> </w:t>
      </w:r>
      <w:r>
        <w:rPr>
          <w:rFonts w:hint="eastAsia"/>
          <w:b/>
          <w:sz w:val="28"/>
          <w:szCs w:val="28"/>
        </w:rPr>
        <w:t>目的与意义</w:t>
      </w:r>
    </w:p>
    <w:p w:rsidR="00E85677" w:rsidRDefault="00E85677" w:rsidP="00E85677">
      <w:pPr>
        <w:pStyle w:val="ad"/>
        <w:adjustRightInd w:val="0"/>
        <w:snapToGrid w:val="0"/>
        <w:spacing w:line="480" w:lineRule="exact"/>
        <w:ind w:firstLineChars="235" w:firstLine="564"/>
        <w:rPr>
          <w:sz w:val="24"/>
        </w:rPr>
      </w:pPr>
      <w:r>
        <w:rPr>
          <w:rFonts w:hint="eastAsia"/>
          <w:sz w:val="24"/>
        </w:rPr>
        <w:t>稳定同位素及其标记试剂是近年农业、医学、食品安全</w:t>
      </w:r>
      <w:r w:rsidR="000248A8">
        <w:rPr>
          <w:rFonts w:hint="eastAsia"/>
          <w:sz w:val="24"/>
        </w:rPr>
        <w:t>、生命科学</w:t>
      </w:r>
      <w:r>
        <w:rPr>
          <w:rFonts w:hint="eastAsia"/>
          <w:sz w:val="24"/>
        </w:rPr>
        <w:t>等领域应用日益广泛的一类重要试剂。随着同位素检测技术的提高和学科研究的不断发展，在促进其广泛应用的同时，也产生了实际应用和研究中，不同实验室、机构和不同研究人员对于相关表述和定义等使用不统一、概念模糊、产品命名混乱的现象。一些表达方式随着历史的发展被衍生或改变，既不具有通用性，也难以被同行所理解。</w:t>
      </w:r>
    </w:p>
    <w:p w:rsidR="00E85677" w:rsidRDefault="00E85677" w:rsidP="00E85677">
      <w:pPr>
        <w:pStyle w:val="ad"/>
        <w:adjustRightInd w:val="0"/>
        <w:snapToGrid w:val="0"/>
        <w:spacing w:line="480" w:lineRule="exact"/>
        <w:ind w:firstLineChars="235" w:firstLine="564"/>
        <w:rPr>
          <w:sz w:val="24"/>
        </w:rPr>
      </w:pPr>
      <w:r>
        <w:rPr>
          <w:rFonts w:hint="eastAsia"/>
          <w:sz w:val="24"/>
        </w:rPr>
        <w:t>为了规范和统一的稳定同位素应用术语标准及相关的命名规则，解决实际研究和应用中出现理解偏差、沟通不利等问题，我们承担了制定标准的任务，以期运用标准化的手段，通过对概念的严格定义，选择或确立最恰当的术语，表达清晰，减少多义和同义现象在，以避免信息交流过程中的歧义和误解，</w:t>
      </w:r>
      <w:r w:rsidR="000248A8">
        <w:rPr>
          <w:rFonts w:hint="eastAsia"/>
          <w:sz w:val="24"/>
        </w:rPr>
        <w:t>并</w:t>
      </w:r>
      <w:r>
        <w:rPr>
          <w:rFonts w:hint="eastAsia"/>
          <w:sz w:val="24"/>
        </w:rPr>
        <w:t>给予特指产品规范的命名。</w:t>
      </w:r>
    </w:p>
    <w:p w:rsidR="00E85677" w:rsidRDefault="00E85677" w:rsidP="00E85677">
      <w:pPr>
        <w:widowControl/>
        <w:adjustRightInd w:val="0"/>
        <w:snapToGrid w:val="0"/>
        <w:spacing w:line="480" w:lineRule="exact"/>
        <w:ind w:firstLineChars="200" w:firstLine="480"/>
        <w:jc w:val="left"/>
        <w:rPr>
          <w:kern w:val="0"/>
          <w:sz w:val="24"/>
        </w:rPr>
      </w:pPr>
      <w:r>
        <w:rPr>
          <w:rFonts w:hint="eastAsia"/>
          <w:kern w:val="0"/>
          <w:sz w:val="24"/>
        </w:rPr>
        <w:t>稳定同位素术语及产品命名规则标准的建立，有助于准确地传播稳定同位素学科信息，为稳定同位素的应用实践提供便利。制定的标准将填补国内同位素应用术语标准方面的空白，有利于指导相关行业领域的研究开发与应用领域的研究，为行业技术领域的沟通顺畅搭建平台，为进一步完善稳定同位素技术标准的建设做好基础工作。进而为形成完整的稳定同位素技术标准体系奠定基础。</w:t>
      </w:r>
      <w:r w:rsidR="00A41972" w:rsidRPr="00A41972">
        <w:rPr>
          <w:rFonts w:hint="eastAsia"/>
          <w:sz w:val="24"/>
        </w:rPr>
        <w:t>《稳定同位素</w:t>
      </w:r>
      <w:r w:rsidR="0074533C">
        <w:rPr>
          <w:rFonts w:hint="eastAsia"/>
          <w:sz w:val="24"/>
        </w:rPr>
        <w:t>应用</w:t>
      </w:r>
      <w:r w:rsidR="00A41972" w:rsidRPr="00A41972">
        <w:rPr>
          <w:rFonts w:hint="eastAsia"/>
          <w:sz w:val="24"/>
        </w:rPr>
        <w:t>术语及产品命名规则》</w:t>
      </w:r>
      <w:r w:rsidR="0074533C">
        <w:rPr>
          <w:rFonts w:hint="eastAsia"/>
          <w:sz w:val="24"/>
        </w:rPr>
        <w:t>国家</w:t>
      </w:r>
      <w:r w:rsidR="00A41972" w:rsidRPr="00A41972">
        <w:rPr>
          <w:rFonts w:hint="eastAsia"/>
          <w:sz w:val="24"/>
        </w:rPr>
        <w:t>标准是完善和建立稳定同位素技术标准体系的重要工作之一，其的制定将对目前正在制定中的和已经实施的稳定同位素化工产品标准、方法标准是协调配套的起到有力的支持作用。</w:t>
      </w:r>
    </w:p>
    <w:p w:rsidR="003962E5" w:rsidRDefault="003962E5" w:rsidP="00E85677">
      <w:pPr>
        <w:widowControl/>
        <w:adjustRightInd w:val="0"/>
        <w:snapToGrid w:val="0"/>
        <w:spacing w:line="480" w:lineRule="exact"/>
        <w:ind w:firstLineChars="200" w:firstLine="480"/>
        <w:jc w:val="left"/>
        <w:rPr>
          <w:kern w:val="0"/>
          <w:sz w:val="24"/>
        </w:rPr>
      </w:pPr>
    </w:p>
    <w:p w:rsidR="003962E5" w:rsidRDefault="003962E5" w:rsidP="003962E5">
      <w:pPr>
        <w:jc w:val="left"/>
        <w:rPr>
          <w:b/>
          <w:sz w:val="28"/>
          <w:szCs w:val="28"/>
        </w:rPr>
      </w:pPr>
      <w:r w:rsidRPr="003962E5">
        <w:rPr>
          <w:rFonts w:hint="eastAsia"/>
          <w:b/>
          <w:sz w:val="28"/>
          <w:szCs w:val="28"/>
        </w:rPr>
        <w:t>2</w:t>
      </w:r>
      <w:r w:rsidRPr="003962E5">
        <w:rPr>
          <w:rFonts w:hint="eastAsia"/>
          <w:b/>
          <w:sz w:val="28"/>
          <w:szCs w:val="28"/>
        </w:rPr>
        <w:t>、工作简况</w:t>
      </w:r>
    </w:p>
    <w:p w:rsidR="00D57B49" w:rsidRDefault="00D57B49" w:rsidP="003962E5">
      <w:pPr>
        <w:spacing w:line="360" w:lineRule="auto"/>
        <w:ind w:firstLineChars="250" w:firstLine="600"/>
        <w:rPr>
          <w:sz w:val="24"/>
        </w:rPr>
      </w:pPr>
      <w:r w:rsidRPr="00D57B49">
        <w:rPr>
          <w:rFonts w:hint="eastAsia"/>
          <w:sz w:val="24"/>
        </w:rPr>
        <w:t>⑴</w:t>
      </w:r>
      <w:r>
        <w:rPr>
          <w:rFonts w:hint="eastAsia"/>
          <w:sz w:val="24"/>
        </w:rPr>
        <w:t xml:space="preserve"> </w:t>
      </w:r>
      <w:r>
        <w:rPr>
          <w:rFonts w:hint="eastAsia"/>
          <w:sz w:val="24"/>
        </w:rPr>
        <w:t>标准立项情况</w:t>
      </w:r>
    </w:p>
    <w:p w:rsidR="003962E5" w:rsidRPr="003962E5" w:rsidRDefault="003962E5" w:rsidP="003962E5">
      <w:pPr>
        <w:spacing w:line="360" w:lineRule="auto"/>
        <w:ind w:firstLineChars="250" w:firstLine="600"/>
        <w:rPr>
          <w:sz w:val="24"/>
        </w:rPr>
      </w:pPr>
      <w:r w:rsidRPr="003962E5">
        <w:rPr>
          <w:sz w:val="24"/>
        </w:rPr>
        <w:t>根据国家</w:t>
      </w:r>
      <w:r w:rsidR="00642D22">
        <w:rPr>
          <w:rFonts w:hint="eastAsia"/>
          <w:sz w:val="24"/>
        </w:rPr>
        <w:t>标委会下达的“</w:t>
      </w:r>
      <w:r w:rsidR="00642D22" w:rsidRPr="00642D22">
        <w:rPr>
          <w:rFonts w:hint="eastAsia"/>
          <w:sz w:val="24"/>
        </w:rPr>
        <w:t>国标委</w:t>
      </w:r>
      <w:r w:rsidR="00642D22" w:rsidRPr="00642D22">
        <w:rPr>
          <w:sz w:val="24"/>
        </w:rPr>
        <w:t>[2017]128</w:t>
      </w:r>
      <w:r w:rsidR="00642D22" w:rsidRPr="00642D22">
        <w:rPr>
          <w:sz w:val="24"/>
        </w:rPr>
        <w:t>号</w:t>
      </w:r>
      <w:r w:rsidR="00642D22" w:rsidRPr="00642D22">
        <w:rPr>
          <w:rFonts w:hint="eastAsia"/>
          <w:sz w:val="24"/>
        </w:rPr>
        <w:t>通知”</w:t>
      </w:r>
      <w:r w:rsidRPr="003962E5">
        <w:rPr>
          <w:sz w:val="24"/>
        </w:rPr>
        <w:t>（</w:t>
      </w:r>
      <w:r w:rsidRPr="003962E5">
        <w:rPr>
          <w:sz w:val="24"/>
        </w:rPr>
        <w:t>201</w:t>
      </w:r>
      <w:r w:rsidR="00642D22">
        <w:rPr>
          <w:sz w:val="24"/>
        </w:rPr>
        <w:t>7</w:t>
      </w:r>
      <w:r w:rsidRPr="003962E5">
        <w:rPr>
          <w:sz w:val="24"/>
        </w:rPr>
        <w:t>年第四批</w:t>
      </w:r>
      <w:r w:rsidR="00642D22">
        <w:rPr>
          <w:rFonts w:hint="eastAsia"/>
          <w:sz w:val="24"/>
        </w:rPr>
        <w:t>国家</w:t>
      </w:r>
      <w:r w:rsidRPr="003962E5">
        <w:rPr>
          <w:sz w:val="24"/>
        </w:rPr>
        <w:t>标准</w:t>
      </w:r>
      <w:r w:rsidR="00642D22">
        <w:rPr>
          <w:sz w:val="24"/>
        </w:rPr>
        <w:t>制修订</w:t>
      </w:r>
      <w:r w:rsidRPr="003962E5">
        <w:rPr>
          <w:sz w:val="24"/>
        </w:rPr>
        <w:t>计划</w:t>
      </w:r>
      <w:r w:rsidR="00642D22">
        <w:rPr>
          <w:sz w:val="24"/>
        </w:rPr>
        <w:t>的通知</w:t>
      </w:r>
      <w:r w:rsidRPr="003962E5">
        <w:rPr>
          <w:sz w:val="24"/>
        </w:rPr>
        <w:t>）要求，开展了《</w:t>
      </w:r>
      <w:r w:rsidR="00642D22" w:rsidRPr="00642D22">
        <w:rPr>
          <w:rFonts w:hint="eastAsia"/>
          <w:sz w:val="24"/>
        </w:rPr>
        <w:t>稳定同位素应用术语及产品命名规则</w:t>
      </w:r>
      <w:r w:rsidRPr="003962E5">
        <w:rPr>
          <w:sz w:val="24"/>
        </w:rPr>
        <w:t>》</w:t>
      </w:r>
      <w:r w:rsidR="00642D22">
        <w:rPr>
          <w:rFonts w:hint="eastAsia"/>
          <w:sz w:val="24"/>
        </w:rPr>
        <w:t>国家</w:t>
      </w:r>
      <w:r w:rsidRPr="003962E5">
        <w:rPr>
          <w:sz w:val="24"/>
        </w:rPr>
        <w:t>标准的制定工作，本标准由中国石油和化学工业联合会提出，全国肥料和土壤</w:t>
      </w:r>
      <w:r w:rsidRPr="003962E5">
        <w:rPr>
          <w:sz w:val="24"/>
        </w:rPr>
        <w:lastRenderedPageBreak/>
        <w:t>调节剂标准化技术委员会归口，由上海化工研究院</w:t>
      </w:r>
      <w:r w:rsidR="00A11F41">
        <w:rPr>
          <w:rFonts w:hint="eastAsia"/>
          <w:sz w:val="24"/>
        </w:rPr>
        <w:t>有限公司</w:t>
      </w:r>
      <w:r w:rsidRPr="003962E5">
        <w:rPr>
          <w:sz w:val="24"/>
        </w:rPr>
        <w:t>、上海稳定性同位素工程技术研究中心等单位负责起草，项目计划编号为：</w:t>
      </w:r>
      <w:r w:rsidR="00642D22" w:rsidRPr="00642D22">
        <w:rPr>
          <w:sz w:val="24"/>
        </w:rPr>
        <w:t>20173616-T-606</w:t>
      </w:r>
      <w:r w:rsidRPr="003962E5">
        <w:rPr>
          <w:sz w:val="24"/>
        </w:rPr>
        <w:t>。</w:t>
      </w:r>
    </w:p>
    <w:p w:rsidR="003962E5" w:rsidRDefault="00D57B49" w:rsidP="00D57B49">
      <w:pPr>
        <w:spacing w:line="360" w:lineRule="auto"/>
        <w:ind w:firstLine="480"/>
        <w:jc w:val="left"/>
        <w:rPr>
          <w:sz w:val="24"/>
        </w:rPr>
      </w:pPr>
      <w:r w:rsidRPr="00D57B49">
        <w:rPr>
          <w:rFonts w:hint="eastAsia"/>
          <w:sz w:val="24"/>
        </w:rPr>
        <w:t>⑵</w:t>
      </w:r>
      <w:r>
        <w:rPr>
          <w:rFonts w:hint="eastAsia"/>
          <w:sz w:val="24"/>
        </w:rPr>
        <w:t xml:space="preserve"> </w:t>
      </w:r>
      <w:r>
        <w:rPr>
          <w:rFonts w:hint="eastAsia"/>
          <w:sz w:val="24"/>
        </w:rPr>
        <w:t>标准制定工作简况</w:t>
      </w:r>
    </w:p>
    <w:p w:rsidR="00D57B49" w:rsidRPr="00D57B49" w:rsidRDefault="00D57B49" w:rsidP="00D57B49">
      <w:pPr>
        <w:spacing w:line="360" w:lineRule="auto"/>
        <w:ind w:firstLine="480"/>
        <w:jc w:val="left"/>
        <w:rPr>
          <w:sz w:val="24"/>
        </w:rPr>
      </w:pPr>
      <w:r w:rsidRPr="00D57B49">
        <w:rPr>
          <w:sz w:val="24"/>
        </w:rPr>
        <w:t>2017</w:t>
      </w:r>
      <w:r w:rsidRPr="00D57B49">
        <w:rPr>
          <w:sz w:val="24"/>
        </w:rPr>
        <w:t>年第一季度</w:t>
      </w:r>
      <w:r w:rsidRPr="00D57B49">
        <w:rPr>
          <w:rFonts w:hint="eastAsia"/>
          <w:sz w:val="24"/>
        </w:rPr>
        <w:t>：</w:t>
      </w:r>
      <w:r w:rsidR="00A11F41">
        <w:rPr>
          <w:rFonts w:hint="eastAsia"/>
          <w:sz w:val="24"/>
        </w:rPr>
        <w:t>填写</w:t>
      </w:r>
      <w:r w:rsidRPr="00D57B49">
        <w:rPr>
          <w:rFonts w:hint="eastAsia"/>
          <w:sz w:val="24"/>
        </w:rPr>
        <w:t>国家标准的申报建议书，并完成了国家标准“</w:t>
      </w:r>
      <w:r w:rsidRPr="00D57B49">
        <w:rPr>
          <w:sz w:val="24"/>
        </w:rPr>
        <w:t>稳定同位素应用术语及产品命名规则</w:t>
      </w:r>
      <w:r w:rsidRPr="00D57B49">
        <w:rPr>
          <w:rFonts w:hint="eastAsia"/>
          <w:sz w:val="24"/>
        </w:rPr>
        <w:t>”（草案），于</w:t>
      </w:r>
      <w:r w:rsidRPr="00D57B49">
        <w:rPr>
          <w:rFonts w:hint="eastAsia"/>
          <w:sz w:val="24"/>
        </w:rPr>
        <w:t>2017</w:t>
      </w:r>
      <w:r w:rsidRPr="00D57B49">
        <w:rPr>
          <w:rFonts w:hint="eastAsia"/>
          <w:sz w:val="24"/>
        </w:rPr>
        <w:t>年</w:t>
      </w:r>
      <w:r w:rsidRPr="00D57B49">
        <w:rPr>
          <w:rFonts w:hint="eastAsia"/>
          <w:sz w:val="24"/>
        </w:rPr>
        <w:t>1</w:t>
      </w:r>
      <w:r w:rsidRPr="00D57B49">
        <w:rPr>
          <w:rFonts w:hint="eastAsia"/>
          <w:sz w:val="24"/>
        </w:rPr>
        <w:t>月提交标委会秘书处审查，秘书处于</w:t>
      </w:r>
      <w:r w:rsidRPr="00D57B49">
        <w:rPr>
          <w:rFonts w:hint="eastAsia"/>
          <w:sz w:val="24"/>
        </w:rPr>
        <w:t>2017</w:t>
      </w:r>
      <w:r w:rsidRPr="00D57B49">
        <w:rPr>
          <w:rFonts w:hint="eastAsia"/>
          <w:sz w:val="24"/>
        </w:rPr>
        <w:t>年</w:t>
      </w:r>
      <w:r w:rsidRPr="00D57B49">
        <w:rPr>
          <w:rFonts w:hint="eastAsia"/>
          <w:sz w:val="24"/>
        </w:rPr>
        <w:t>2</w:t>
      </w:r>
      <w:r w:rsidRPr="00D57B49">
        <w:rPr>
          <w:rFonts w:hint="eastAsia"/>
          <w:sz w:val="24"/>
        </w:rPr>
        <w:t>月份提交国标委。</w:t>
      </w:r>
    </w:p>
    <w:p w:rsidR="00D57B49" w:rsidRPr="00D57B49" w:rsidRDefault="00D57B49" w:rsidP="00D57B49">
      <w:pPr>
        <w:spacing w:line="360" w:lineRule="auto"/>
        <w:ind w:firstLine="480"/>
        <w:jc w:val="left"/>
        <w:rPr>
          <w:bCs/>
          <w:sz w:val="24"/>
        </w:rPr>
      </w:pPr>
      <w:r w:rsidRPr="00D57B49">
        <w:rPr>
          <w:sz w:val="24"/>
        </w:rPr>
        <w:t>2017</w:t>
      </w:r>
      <w:r w:rsidRPr="00D57B49">
        <w:rPr>
          <w:sz w:val="24"/>
        </w:rPr>
        <w:t>年第二季度</w:t>
      </w:r>
      <w:r w:rsidRPr="00D57B49">
        <w:rPr>
          <w:rFonts w:hint="eastAsia"/>
          <w:sz w:val="24"/>
        </w:rPr>
        <w:t>：</w:t>
      </w:r>
      <w:r w:rsidRPr="00D57B49">
        <w:rPr>
          <w:rFonts w:hint="eastAsia"/>
          <w:bCs/>
          <w:sz w:val="24"/>
        </w:rPr>
        <w:t>参加了国家标准立项答辩，专家会议获得通过。上报审批后立项。</w:t>
      </w:r>
    </w:p>
    <w:p w:rsidR="00D57B49" w:rsidRPr="00D57B49" w:rsidRDefault="00D57B49" w:rsidP="00D57B49">
      <w:pPr>
        <w:spacing w:line="360" w:lineRule="auto"/>
        <w:ind w:firstLine="480"/>
        <w:jc w:val="left"/>
        <w:rPr>
          <w:bCs/>
          <w:sz w:val="24"/>
        </w:rPr>
      </w:pPr>
      <w:r w:rsidRPr="00D57B49">
        <w:rPr>
          <w:rFonts w:hint="eastAsia"/>
          <w:bCs/>
          <w:sz w:val="24"/>
        </w:rPr>
        <w:t>2017</w:t>
      </w:r>
      <w:r w:rsidRPr="00D57B49">
        <w:rPr>
          <w:rFonts w:hint="eastAsia"/>
          <w:bCs/>
          <w:sz w:val="24"/>
        </w:rPr>
        <w:t>年第三季度：利用全国同位素会议，邀请</w:t>
      </w:r>
      <w:r w:rsidRPr="00D57B49">
        <w:rPr>
          <w:bCs/>
          <w:sz w:val="24"/>
        </w:rPr>
        <w:t>10</w:t>
      </w:r>
      <w:r w:rsidRPr="00D57B49">
        <w:rPr>
          <w:rFonts w:hint="eastAsia"/>
          <w:bCs/>
          <w:sz w:val="24"/>
        </w:rPr>
        <w:t>位具有代表性的资深专家对标准</w:t>
      </w:r>
      <w:r w:rsidR="00A11F41">
        <w:rPr>
          <w:rFonts w:hint="eastAsia"/>
          <w:bCs/>
          <w:sz w:val="24"/>
        </w:rPr>
        <w:t>草案</w:t>
      </w:r>
      <w:r w:rsidRPr="00D57B49">
        <w:rPr>
          <w:rFonts w:hint="eastAsia"/>
          <w:bCs/>
          <w:sz w:val="24"/>
        </w:rPr>
        <w:t>做征求意见座谈，并得到部分专家的书面意见，整理得到征求意见汇总。</w:t>
      </w:r>
    </w:p>
    <w:p w:rsidR="00E85677" w:rsidRPr="00C0470F" w:rsidRDefault="00D57B49" w:rsidP="00A41972">
      <w:pPr>
        <w:spacing w:line="360" w:lineRule="auto"/>
        <w:ind w:firstLine="480"/>
        <w:jc w:val="left"/>
        <w:rPr>
          <w:sz w:val="24"/>
        </w:rPr>
      </w:pPr>
      <w:r w:rsidRPr="00D57B49">
        <w:rPr>
          <w:rFonts w:hint="eastAsia"/>
          <w:bCs/>
          <w:sz w:val="24"/>
        </w:rPr>
        <w:t>2017</w:t>
      </w:r>
      <w:r w:rsidRPr="00D57B49">
        <w:rPr>
          <w:rFonts w:hint="eastAsia"/>
          <w:bCs/>
          <w:sz w:val="24"/>
        </w:rPr>
        <w:t>年第四季度：</w:t>
      </w:r>
      <w:r w:rsidRPr="00D57B49">
        <w:rPr>
          <w:bCs/>
          <w:sz w:val="24"/>
        </w:rPr>
        <w:t>2017</w:t>
      </w:r>
      <w:r w:rsidRPr="00D57B49">
        <w:rPr>
          <w:rFonts w:hint="eastAsia"/>
          <w:bCs/>
          <w:sz w:val="24"/>
        </w:rPr>
        <w:t>年</w:t>
      </w:r>
      <w:r w:rsidRPr="00D57B49">
        <w:rPr>
          <w:bCs/>
          <w:sz w:val="24"/>
        </w:rPr>
        <w:t>12</w:t>
      </w:r>
      <w:r w:rsidRPr="00D57B49">
        <w:rPr>
          <w:rFonts w:hint="eastAsia"/>
          <w:bCs/>
          <w:sz w:val="24"/>
        </w:rPr>
        <w:t>月</w:t>
      </w:r>
      <w:r w:rsidRPr="00D57B49">
        <w:rPr>
          <w:bCs/>
          <w:sz w:val="24"/>
        </w:rPr>
        <w:t>28</w:t>
      </w:r>
      <w:r w:rsidRPr="00D57B49">
        <w:rPr>
          <w:rFonts w:hint="eastAsia"/>
          <w:bCs/>
          <w:sz w:val="24"/>
        </w:rPr>
        <w:t>日国家标准委下达立项通知，本标准获批立项国家标准。在已经完成国家标准（</w:t>
      </w:r>
      <w:r w:rsidR="00A11F41">
        <w:rPr>
          <w:rFonts w:hint="eastAsia"/>
          <w:bCs/>
          <w:sz w:val="24"/>
        </w:rPr>
        <w:t>草案</w:t>
      </w:r>
      <w:r w:rsidRPr="00D57B49">
        <w:rPr>
          <w:rFonts w:hint="eastAsia"/>
          <w:bCs/>
          <w:sz w:val="24"/>
        </w:rPr>
        <w:t>）的基础上，根据行业专家的意见修改形成国家标准（征求意见稿）。</w:t>
      </w:r>
    </w:p>
    <w:p w:rsidR="00E85677" w:rsidRDefault="00E85677" w:rsidP="00E85677">
      <w:pPr>
        <w:jc w:val="left"/>
        <w:rPr>
          <w:b/>
          <w:sz w:val="28"/>
          <w:szCs w:val="28"/>
        </w:rPr>
      </w:pPr>
      <w:r>
        <w:rPr>
          <w:b/>
          <w:sz w:val="28"/>
          <w:szCs w:val="28"/>
        </w:rPr>
        <w:t xml:space="preserve">3  </w:t>
      </w:r>
      <w:r w:rsidR="00A41972">
        <w:rPr>
          <w:rFonts w:hint="eastAsia"/>
          <w:b/>
          <w:sz w:val="28"/>
          <w:szCs w:val="28"/>
        </w:rPr>
        <w:t>国内外情况简要说明</w:t>
      </w:r>
    </w:p>
    <w:p w:rsidR="00A41972" w:rsidRPr="00A41972" w:rsidRDefault="00E85677" w:rsidP="00A41972">
      <w:pPr>
        <w:spacing w:line="360" w:lineRule="auto"/>
        <w:rPr>
          <w:sz w:val="24"/>
        </w:rPr>
      </w:pPr>
      <w:r>
        <w:rPr>
          <w:rFonts w:hint="eastAsia"/>
          <w:b/>
          <w:sz w:val="28"/>
          <w:szCs w:val="28"/>
        </w:rPr>
        <w:t xml:space="preserve">   </w:t>
      </w:r>
      <w:r w:rsidRPr="00A41972">
        <w:rPr>
          <w:rFonts w:hint="eastAsia"/>
          <w:b/>
          <w:sz w:val="24"/>
        </w:rPr>
        <w:t xml:space="preserve"> </w:t>
      </w:r>
      <w:r w:rsidR="000248A8" w:rsidRPr="000248A8">
        <w:rPr>
          <w:rFonts w:hint="eastAsia"/>
          <w:sz w:val="24"/>
        </w:rPr>
        <w:t>⑴</w:t>
      </w:r>
      <w:r w:rsidR="00A41972" w:rsidRPr="00A41972">
        <w:rPr>
          <w:sz w:val="24"/>
        </w:rPr>
        <w:t xml:space="preserve">. </w:t>
      </w:r>
      <w:r w:rsidR="00A41972" w:rsidRPr="00A41972">
        <w:rPr>
          <w:rFonts w:hint="eastAsia"/>
          <w:sz w:val="24"/>
        </w:rPr>
        <w:t>国内外对该技术研究情况简要说明：国内外尚未检索到关于稳定同位素的术语标准，该标准的编写过程中将参考国内外公认的权威出版物，并依据术语学相关依据方法，制定基础通用性的标准。</w:t>
      </w:r>
    </w:p>
    <w:p w:rsidR="00A41972" w:rsidRPr="00A41972" w:rsidRDefault="000248A8" w:rsidP="000248A8">
      <w:pPr>
        <w:spacing w:line="360" w:lineRule="auto"/>
        <w:ind w:firstLineChars="200" w:firstLine="480"/>
        <w:rPr>
          <w:rFonts w:eastAsia="Times New Roman"/>
          <w:sz w:val="24"/>
        </w:rPr>
      </w:pPr>
      <w:r w:rsidRPr="000248A8">
        <w:rPr>
          <w:rFonts w:hint="eastAsia"/>
          <w:sz w:val="24"/>
        </w:rPr>
        <w:t>⑵</w:t>
      </w:r>
      <w:r>
        <w:rPr>
          <w:rFonts w:hint="eastAsia"/>
          <w:sz w:val="24"/>
        </w:rPr>
        <w:t>.</w:t>
      </w:r>
      <w:r w:rsidR="00A41972" w:rsidRPr="00A41972">
        <w:rPr>
          <w:rFonts w:hint="eastAsia"/>
          <w:sz w:val="24"/>
        </w:rPr>
        <w:t>项目与国际标准或国外先进标准采用程度的考虑：尚未检索到国外相关的稳定同位素术语标准、</w:t>
      </w:r>
      <w:r w:rsidR="00A41972" w:rsidRPr="00A41972">
        <w:rPr>
          <w:sz w:val="24"/>
        </w:rPr>
        <w:t>稳定同位素产品的命名规则标准</w:t>
      </w:r>
      <w:r w:rsidR="00A41972" w:rsidRPr="00A41972">
        <w:rPr>
          <w:rFonts w:hint="eastAsia"/>
          <w:sz w:val="24"/>
        </w:rPr>
        <w:t>；</w:t>
      </w:r>
    </w:p>
    <w:p w:rsidR="00A41972" w:rsidRPr="00A41972" w:rsidRDefault="000248A8" w:rsidP="000248A8">
      <w:pPr>
        <w:spacing w:line="360" w:lineRule="auto"/>
        <w:ind w:firstLineChars="200" w:firstLine="480"/>
        <w:rPr>
          <w:rFonts w:eastAsia="Times New Roman"/>
          <w:sz w:val="24"/>
        </w:rPr>
      </w:pPr>
      <w:r w:rsidRPr="000248A8">
        <w:rPr>
          <w:rFonts w:hint="eastAsia"/>
          <w:sz w:val="24"/>
        </w:rPr>
        <w:t>⑶</w:t>
      </w:r>
      <w:r w:rsidR="00A41972" w:rsidRPr="00A41972">
        <w:rPr>
          <w:sz w:val="24"/>
        </w:rPr>
        <w:t xml:space="preserve">. </w:t>
      </w:r>
      <w:r w:rsidR="00A41972" w:rsidRPr="00A41972">
        <w:rPr>
          <w:rFonts w:hint="eastAsia"/>
          <w:sz w:val="24"/>
        </w:rPr>
        <w:t>与国内相关标准间的关系：目前尚无国内相关国家和行业标准。</w:t>
      </w:r>
    </w:p>
    <w:p w:rsidR="00A41972" w:rsidRPr="00A41972" w:rsidRDefault="000248A8" w:rsidP="000248A8">
      <w:pPr>
        <w:autoSpaceDE w:val="0"/>
        <w:autoSpaceDN w:val="0"/>
        <w:adjustRightInd w:val="0"/>
        <w:snapToGrid w:val="0"/>
        <w:spacing w:line="360" w:lineRule="auto"/>
        <w:ind w:firstLineChars="200" w:firstLine="480"/>
        <w:jc w:val="left"/>
        <w:rPr>
          <w:sz w:val="24"/>
        </w:rPr>
      </w:pPr>
      <w:r w:rsidRPr="000248A8">
        <w:rPr>
          <w:rFonts w:hint="eastAsia"/>
          <w:sz w:val="24"/>
        </w:rPr>
        <w:t>⑷</w:t>
      </w:r>
      <w:r w:rsidR="00A41972" w:rsidRPr="00A41972">
        <w:rPr>
          <w:sz w:val="24"/>
        </w:rPr>
        <w:t xml:space="preserve">. </w:t>
      </w:r>
      <w:r w:rsidR="00A41972" w:rsidRPr="00A41972">
        <w:rPr>
          <w:rFonts w:hint="eastAsia"/>
          <w:sz w:val="24"/>
        </w:rPr>
        <w:t>指出是否发现有知识产权的问题：本行业标准不涉及知识产权。</w:t>
      </w:r>
    </w:p>
    <w:p w:rsidR="00A41972" w:rsidRPr="00A41972" w:rsidRDefault="00A41972" w:rsidP="0074533C">
      <w:pPr>
        <w:spacing w:line="360" w:lineRule="auto"/>
        <w:ind w:firstLineChars="200" w:firstLine="480"/>
        <w:rPr>
          <w:sz w:val="24"/>
        </w:rPr>
      </w:pPr>
      <w:r w:rsidRPr="00A41972">
        <w:rPr>
          <w:sz w:val="24"/>
        </w:rPr>
        <w:t>经中国科学院上海科技查新咨询中心出具的《科技查新报告》，目前尚未检索到</w:t>
      </w:r>
      <w:r w:rsidRPr="00A41972">
        <w:rPr>
          <w:rFonts w:hint="eastAsia"/>
          <w:sz w:val="24"/>
        </w:rPr>
        <w:t>国内外</w:t>
      </w:r>
      <w:r w:rsidRPr="00A41972">
        <w:rPr>
          <w:sz w:val="24"/>
        </w:rPr>
        <w:t>有关稳定同位素术语及产品命名规则的相关标准。</w:t>
      </w:r>
    </w:p>
    <w:p w:rsidR="00A41972" w:rsidRDefault="00A41972" w:rsidP="00A41972">
      <w:pPr>
        <w:jc w:val="left"/>
        <w:rPr>
          <w:b/>
          <w:sz w:val="28"/>
          <w:szCs w:val="28"/>
        </w:rPr>
      </w:pPr>
      <w:r>
        <w:rPr>
          <w:b/>
          <w:sz w:val="28"/>
          <w:szCs w:val="28"/>
        </w:rPr>
        <w:t xml:space="preserve">4 </w:t>
      </w:r>
      <w:r>
        <w:rPr>
          <w:rFonts w:hint="eastAsia"/>
          <w:b/>
          <w:sz w:val="28"/>
          <w:szCs w:val="28"/>
        </w:rPr>
        <w:t>标准适用范围和主要的研究内容</w:t>
      </w:r>
    </w:p>
    <w:p w:rsidR="00A41972" w:rsidRPr="00A41972" w:rsidRDefault="00A41972" w:rsidP="00A41972">
      <w:pPr>
        <w:pStyle w:val="ad"/>
        <w:adjustRightInd w:val="0"/>
        <w:snapToGrid w:val="0"/>
        <w:spacing w:line="480" w:lineRule="exact"/>
        <w:ind w:firstLineChars="177" w:firstLine="425"/>
        <w:rPr>
          <w:sz w:val="24"/>
        </w:rPr>
      </w:pPr>
      <w:r w:rsidRPr="00A41972">
        <w:rPr>
          <w:rFonts w:hint="eastAsia"/>
          <w:sz w:val="24"/>
        </w:rPr>
        <w:t>适用范围：</w:t>
      </w:r>
      <w:r w:rsidRPr="00A41972">
        <w:rPr>
          <w:sz w:val="24"/>
        </w:rPr>
        <w:t>稳定同位素的分离技术及产业化、稳定同位素标记试剂的合成制备技术、稳定同位素分析测试技术</w:t>
      </w:r>
      <w:r w:rsidRPr="00A41972">
        <w:rPr>
          <w:rFonts w:hint="eastAsia"/>
          <w:sz w:val="24"/>
        </w:rPr>
        <w:t>，以及稳定同位素应用领域。</w:t>
      </w:r>
    </w:p>
    <w:p w:rsidR="00A41972" w:rsidRPr="00A41972" w:rsidRDefault="00A41972" w:rsidP="00A41972">
      <w:pPr>
        <w:pStyle w:val="ad"/>
        <w:adjustRightInd w:val="0"/>
        <w:snapToGrid w:val="0"/>
        <w:spacing w:line="480" w:lineRule="exact"/>
        <w:ind w:firstLineChars="177" w:firstLine="425"/>
        <w:rPr>
          <w:sz w:val="24"/>
        </w:rPr>
      </w:pPr>
      <w:r w:rsidRPr="00A41972">
        <w:rPr>
          <w:rFonts w:hint="eastAsia"/>
          <w:sz w:val="24"/>
        </w:rPr>
        <w:t>标准的技术内容</w:t>
      </w:r>
    </w:p>
    <w:p w:rsidR="00A41972" w:rsidRPr="00A41972" w:rsidRDefault="00A41972" w:rsidP="00A41972">
      <w:pPr>
        <w:pStyle w:val="ad"/>
        <w:adjustRightInd w:val="0"/>
        <w:snapToGrid w:val="0"/>
        <w:spacing w:line="480" w:lineRule="exact"/>
        <w:ind w:firstLineChars="177" w:firstLine="425"/>
        <w:rPr>
          <w:sz w:val="24"/>
        </w:rPr>
      </w:pPr>
      <w:r w:rsidRPr="00A41972">
        <w:rPr>
          <w:rFonts w:hint="eastAsia"/>
          <w:sz w:val="24"/>
        </w:rPr>
        <w:t>（</w:t>
      </w:r>
      <w:r w:rsidRPr="00A41972">
        <w:rPr>
          <w:rFonts w:hint="eastAsia"/>
          <w:sz w:val="24"/>
        </w:rPr>
        <w:t>1</w:t>
      </w:r>
      <w:r w:rsidRPr="00A41972">
        <w:rPr>
          <w:rFonts w:hint="eastAsia"/>
          <w:sz w:val="24"/>
        </w:rPr>
        <w:t>）本</w:t>
      </w:r>
      <w:r w:rsidRPr="00A41972">
        <w:rPr>
          <w:sz w:val="24"/>
        </w:rPr>
        <w:t>标准侧重于研究稳定同位素</w:t>
      </w:r>
      <w:r w:rsidR="000248A8">
        <w:rPr>
          <w:sz w:val="24"/>
        </w:rPr>
        <w:t>应用</w:t>
      </w:r>
      <w:r w:rsidRPr="00A41972">
        <w:rPr>
          <w:sz w:val="24"/>
        </w:rPr>
        <w:t>术语的概念，概念的特征、概念间的</w:t>
      </w:r>
      <w:r w:rsidRPr="00A41972">
        <w:rPr>
          <w:sz w:val="24"/>
        </w:rPr>
        <w:lastRenderedPageBreak/>
        <w:t>关系、概念的描述（定义）、概念的订名等</w:t>
      </w:r>
      <w:r w:rsidRPr="00A41972">
        <w:rPr>
          <w:rFonts w:hint="eastAsia"/>
          <w:sz w:val="24"/>
        </w:rPr>
        <w:t>；</w:t>
      </w:r>
    </w:p>
    <w:p w:rsidR="00A41972" w:rsidRPr="00A41972" w:rsidRDefault="00A41972" w:rsidP="00A41972">
      <w:pPr>
        <w:pStyle w:val="ad"/>
        <w:adjustRightInd w:val="0"/>
        <w:snapToGrid w:val="0"/>
        <w:spacing w:line="480" w:lineRule="exact"/>
        <w:ind w:firstLineChars="177" w:firstLine="425"/>
        <w:rPr>
          <w:sz w:val="24"/>
        </w:rPr>
      </w:pPr>
      <w:r w:rsidRPr="00A41972">
        <w:rPr>
          <w:rFonts w:hint="eastAsia"/>
          <w:sz w:val="24"/>
        </w:rPr>
        <w:t>（</w:t>
      </w:r>
      <w:r w:rsidRPr="00A41972">
        <w:rPr>
          <w:rFonts w:hint="eastAsia"/>
          <w:sz w:val="24"/>
        </w:rPr>
        <w:t>2</w:t>
      </w:r>
      <w:r w:rsidRPr="00A41972">
        <w:rPr>
          <w:sz w:val="24"/>
        </w:rPr>
        <w:t>）本标准的编写依据</w:t>
      </w:r>
      <w:r w:rsidRPr="00A41972">
        <w:rPr>
          <w:sz w:val="24"/>
        </w:rPr>
        <w:t>GB/T 10112-1999</w:t>
      </w:r>
      <w:r w:rsidRPr="00A41972">
        <w:rPr>
          <w:sz w:val="24"/>
        </w:rPr>
        <w:t>、</w:t>
      </w:r>
      <w:r w:rsidRPr="00A41972">
        <w:rPr>
          <w:sz w:val="24"/>
        </w:rPr>
        <w:t>GB/T 16785-1997</w:t>
      </w:r>
      <w:r w:rsidRPr="00A41972">
        <w:rPr>
          <w:sz w:val="24"/>
        </w:rPr>
        <w:t>、</w:t>
      </w:r>
      <w:r w:rsidRPr="00A41972">
        <w:rPr>
          <w:sz w:val="24"/>
        </w:rPr>
        <w:t>GJB0.1-2001</w:t>
      </w:r>
      <w:r w:rsidRPr="00A41972">
        <w:rPr>
          <w:sz w:val="24"/>
        </w:rPr>
        <w:t>和</w:t>
      </w:r>
      <w:r w:rsidRPr="00A41972">
        <w:rPr>
          <w:sz w:val="24"/>
        </w:rPr>
        <w:t>GB/T 1.1-200</w:t>
      </w:r>
      <w:r w:rsidR="00A11F41">
        <w:rPr>
          <w:sz w:val="24"/>
        </w:rPr>
        <w:t>9</w:t>
      </w:r>
      <w:bookmarkStart w:id="0" w:name="_GoBack"/>
      <w:bookmarkEnd w:id="0"/>
      <w:r w:rsidRPr="00A41972">
        <w:rPr>
          <w:sz w:val="24"/>
        </w:rPr>
        <w:t>的有关规定，贯彻协调一致的原则。与全国科学技术名词审定委员会公布的术语相协调，与相应国际和国家标准的概念体系和概念的定义尽可能一致；相同概念的定义和所用术语应一致</w:t>
      </w:r>
      <w:r w:rsidRPr="00A41972">
        <w:rPr>
          <w:rFonts w:hint="eastAsia"/>
          <w:sz w:val="24"/>
        </w:rPr>
        <w:t>；（</w:t>
      </w:r>
      <w:r w:rsidRPr="00A41972">
        <w:rPr>
          <w:rFonts w:hint="eastAsia"/>
          <w:sz w:val="24"/>
        </w:rPr>
        <w:t>3</w:t>
      </w:r>
      <w:r w:rsidRPr="00A41972">
        <w:rPr>
          <w:rFonts w:hint="eastAsia"/>
          <w:sz w:val="24"/>
        </w:rPr>
        <w:t>）</w:t>
      </w:r>
      <w:r w:rsidRPr="00A41972">
        <w:rPr>
          <w:sz w:val="24"/>
        </w:rPr>
        <w:t>文字表述、符号使用符合国家有关法律、法规及相关政策，并符合国家在语言文字方面的规定</w:t>
      </w:r>
      <w:r w:rsidRPr="00A41972">
        <w:rPr>
          <w:rFonts w:hint="eastAsia"/>
          <w:sz w:val="24"/>
        </w:rPr>
        <w:t>；</w:t>
      </w:r>
    </w:p>
    <w:p w:rsidR="00A41972" w:rsidRPr="00B778F3" w:rsidRDefault="00A41972" w:rsidP="00A41972">
      <w:pPr>
        <w:pStyle w:val="ad"/>
        <w:adjustRightInd w:val="0"/>
        <w:snapToGrid w:val="0"/>
        <w:spacing w:line="480" w:lineRule="exact"/>
        <w:ind w:firstLineChars="177" w:firstLine="425"/>
        <w:rPr>
          <w:sz w:val="24"/>
        </w:rPr>
      </w:pPr>
      <w:r w:rsidRPr="00A41972">
        <w:rPr>
          <w:rFonts w:hint="eastAsia"/>
          <w:sz w:val="24"/>
        </w:rPr>
        <w:t>（</w:t>
      </w:r>
      <w:r w:rsidRPr="00A41972">
        <w:rPr>
          <w:rFonts w:hint="eastAsia"/>
          <w:sz w:val="24"/>
        </w:rPr>
        <w:t>4</w:t>
      </w:r>
      <w:r w:rsidRPr="00A41972">
        <w:rPr>
          <w:sz w:val="24"/>
        </w:rPr>
        <w:t>）本标准中将列入英语对应词，参考采用国</w:t>
      </w:r>
      <w:r w:rsidRPr="00B778F3">
        <w:rPr>
          <w:sz w:val="24"/>
        </w:rPr>
        <w:t>际上公认的权威出版物，如</w:t>
      </w:r>
      <w:r w:rsidRPr="00B778F3">
        <w:rPr>
          <w:sz w:val="24"/>
        </w:rPr>
        <w:t>ISO</w:t>
      </w:r>
      <w:r w:rsidRPr="00B778F3">
        <w:rPr>
          <w:sz w:val="24"/>
        </w:rPr>
        <w:t>、</w:t>
      </w:r>
      <w:r w:rsidRPr="00B778F3">
        <w:rPr>
          <w:sz w:val="24"/>
        </w:rPr>
        <w:t>IEC</w:t>
      </w:r>
      <w:r w:rsidRPr="00B778F3">
        <w:rPr>
          <w:sz w:val="24"/>
        </w:rPr>
        <w:t>文献，或有影响的协会、学会标准，或国外先进标准、辞书、手册等中的外语术语</w:t>
      </w:r>
      <w:r w:rsidRPr="00B778F3">
        <w:rPr>
          <w:rFonts w:hint="eastAsia"/>
          <w:sz w:val="24"/>
        </w:rPr>
        <w:t>；</w:t>
      </w:r>
    </w:p>
    <w:p w:rsidR="00A41972" w:rsidRPr="00B778F3" w:rsidRDefault="00A41972" w:rsidP="00A41972">
      <w:pPr>
        <w:pStyle w:val="ad"/>
        <w:adjustRightInd w:val="0"/>
        <w:snapToGrid w:val="0"/>
        <w:spacing w:line="480" w:lineRule="exact"/>
        <w:ind w:firstLineChars="177" w:firstLine="425"/>
        <w:rPr>
          <w:sz w:val="24"/>
        </w:rPr>
      </w:pPr>
      <w:r w:rsidRPr="00B778F3">
        <w:rPr>
          <w:rFonts w:hint="eastAsia"/>
          <w:sz w:val="24"/>
        </w:rPr>
        <w:t>（</w:t>
      </w:r>
      <w:r w:rsidRPr="00B778F3">
        <w:rPr>
          <w:rFonts w:hint="eastAsia"/>
          <w:sz w:val="24"/>
        </w:rPr>
        <w:t>5</w:t>
      </w:r>
      <w:r w:rsidRPr="00B778F3">
        <w:rPr>
          <w:sz w:val="24"/>
        </w:rPr>
        <w:t>）</w:t>
      </w:r>
      <w:r w:rsidRPr="00B778F3">
        <w:rPr>
          <w:rFonts w:hint="eastAsia"/>
          <w:sz w:val="24"/>
        </w:rPr>
        <w:t>依据</w:t>
      </w:r>
      <w:r w:rsidRPr="00B778F3">
        <w:rPr>
          <w:sz w:val="24"/>
        </w:rPr>
        <w:t>中国化学会规定的</w:t>
      </w:r>
      <w:r w:rsidRPr="00B778F3">
        <w:rPr>
          <w:rFonts w:hint="eastAsia"/>
          <w:sz w:val="24"/>
        </w:rPr>
        <w:t>《无机化学</w:t>
      </w:r>
      <w:r w:rsidRPr="00B778F3">
        <w:rPr>
          <w:sz w:val="24"/>
        </w:rPr>
        <w:t>命名</w:t>
      </w:r>
      <w:r w:rsidRPr="00B778F3">
        <w:rPr>
          <w:rFonts w:hint="eastAsia"/>
          <w:sz w:val="24"/>
        </w:rPr>
        <w:t>原</w:t>
      </w:r>
      <w:r w:rsidRPr="00B778F3">
        <w:rPr>
          <w:sz w:val="24"/>
        </w:rPr>
        <w:t>则》</w:t>
      </w:r>
      <w:r w:rsidRPr="00B778F3">
        <w:rPr>
          <w:rFonts w:hint="eastAsia"/>
          <w:sz w:val="24"/>
        </w:rPr>
        <w:t>和</w:t>
      </w:r>
      <w:r w:rsidRPr="00B778F3">
        <w:rPr>
          <w:sz w:val="24"/>
        </w:rPr>
        <w:t>《</w:t>
      </w:r>
      <w:r w:rsidRPr="00B778F3">
        <w:rPr>
          <w:rFonts w:hint="eastAsia"/>
          <w:sz w:val="24"/>
        </w:rPr>
        <w:t>有机化学</w:t>
      </w:r>
      <w:r w:rsidRPr="00B778F3">
        <w:rPr>
          <w:sz w:val="24"/>
        </w:rPr>
        <w:t>命名</w:t>
      </w:r>
      <w:r w:rsidRPr="00B778F3">
        <w:rPr>
          <w:rFonts w:hint="eastAsia"/>
          <w:sz w:val="24"/>
        </w:rPr>
        <w:t>原</w:t>
      </w:r>
      <w:r w:rsidRPr="00B778F3">
        <w:rPr>
          <w:sz w:val="24"/>
        </w:rPr>
        <w:t>则》</w:t>
      </w:r>
      <w:r w:rsidRPr="00B778F3">
        <w:rPr>
          <w:rFonts w:hint="eastAsia"/>
          <w:sz w:val="24"/>
        </w:rPr>
        <w:t>，</w:t>
      </w:r>
      <w:r w:rsidRPr="00B778F3">
        <w:rPr>
          <w:sz w:val="24"/>
        </w:rPr>
        <w:t>制定稳定同位素产品的命名规则</w:t>
      </w:r>
      <w:r w:rsidRPr="00B778F3">
        <w:rPr>
          <w:rFonts w:hint="eastAsia"/>
          <w:sz w:val="24"/>
        </w:rPr>
        <w:t>，</w:t>
      </w:r>
      <w:r w:rsidRPr="00B778F3">
        <w:rPr>
          <w:sz w:val="24"/>
        </w:rPr>
        <w:t>如稳定同位素的元素符号、质量数的表示</w:t>
      </w:r>
      <w:r w:rsidRPr="00B778F3">
        <w:rPr>
          <w:rFonts w:hint="eastAsia"/>
          <w:sz w:val="24"/>
        </w:rPr>
        <w:t>、</w:t>
      </w:r>
      <w:r w:rsidRPr="00B778F3">
        <w:rPr>
          <w:sz w:val="24"/>
        </w:rPr>
        <w:t>标记位点的表达等。</w:t>
      </w:r>
    </w:p>
    <w:p w:rsidR="00A41972" w:rsidRPr="00B778F3" w:rsidRDefault="00A41972" w:rsidP="0074533C">
      <w:pPr>
        <w:autoSpaceDE w:val="0"/>
        <w:autoSpaceDN w:val="0"/>
        <w:adjustRightInd w:val="0"/>
        <w:snapToGrid w:val="0"/>
        <w:spacing w:line="360" w:lineRule="auto"/>
        <w:ind w:firstLineChars="200" w:firstLine="480"/>
        <w:jc w:val="left"/>
        <w:rPr>
          <w:rFonts w:hAnsi="宋体"/>
          <w:kern w:val="0"/>
          <w:sz w:val="24"/>
        </w:rPr>
      </w:pPr>
      <w:r w:rsidRPr="00B778F3">
        <w:rPr>
          <w:sz w:val="24"/>
        </w:rPr>
        <w:t>制定的标准</w:t>
      </w:r>
      <w:r w:rsidRPr="00B778F3">
        <w:rPr>
          <w:rFonts w:hint="eastAsia"/>
          <w:sz w:val="24"/>
        </w:rPr>
        <w:t>运用标准化的手段，通过对概念的严格定义，选择或确立最恰当的术语，</w:t>
      </w:r>
      <w:r w:rsidR="009031E5" w:rsidRPr="00B778F3">
        <w:rPr>
          <w:rFonts w:hint="eastAsia"/>
          <w:sz w:val="24"/>
        </w:rPr>
        <w:t>力求</w:t>
      </w:r>
      <w:r w:rsidRPr="00B778F3">
        <w:rPr>
          <w:rFonts w:hint="eastAsia"/>
          <w:sz w:val="24"/>
        </w:rPr>
        <w:t>表达清晰</w:t>
      </w:r>
      <w:r w:rsidR="009031E5" w:rsidRPr="00B778F3">
        <w:rPr>
          <w:rFonts w:hint="eastAsia"/>
          <w:sz w:val="24"/>
        </w:rPr>
        <w:t>简洁。将稳定同位素产品分类，并在此基础上给予</w:t>
      </w:r>
      <w:r w:rsidRPr="00B778F3">
        <w:rPr>
          <w:rFonts w:hint="eastAsia"/>
          <w:sz w:val="24"/>
        </w:rPr>
        <w:t>产品规范的命名。</w:t>
      </w:r>
      <w:r w:rsidRPr="00B778F3">
        <w:rPr>
          <w:rFonts w:hAnsi="宋体" w:hint="eastAsia"/>
          <w:kern w:val="0"/>
          <w:sz w:val="24"/>
        </w:rPr>
        <w:t>课题研究编制的</w:t>
      </w:r>
      <w:r w:rsidR="00C25ADD" w:rsidRPr="00B778F3">
        <w:rPr>
          <w:rFonts w:hAnsi="宋体" w:hint="eastAsia"/>
          <w:kern w:val="0"/>
          <w:sz w:val="24"/>
        </w:rPr>
        <w:t>应用术语力争</w:t>
      </w:r>
      <w:r w:rsidRPr="00B778F3">
        <w:rPr>
          <w:rFonts w:hAnsi="宋体" w:hint="eastAsia"/>
          <w:kern w:val="0"/>
          <w:sz w:val="24"/>
        </w:rPr>
        <w:t>涵盖稳定同位素专业</w:t>
      </w:r>
      <w:r w:rsidR="00C25ADD" w:rsidRPr="00B778F3">
        <w:rPr>
          <w:rFonts w:hAnsi="宋体" w:hint="eastAsia"/>
          <w:kern w:val="0"/>
          <w:sz w:val="24"/>
        </w:rPr>
        <w:t>应用</w:t>
      </w:r>
      <w:r w:rsidRPr="00B778F3">
        <w:rPr>
          <w:rFonts w:hAnsi="宋体" w:hint="eastAsia"/>
          <w:kern w:val="0"/>
          <w:sz w:val="24"/>
        </w:rPr>
        <w:t>技术领域，因此，课题组按照专业技术成立专题小组，分别进行工程技术、工艺技术、检测技术及稳定同位素标记化合物、试剂、标准物质等的命名规则的资料调研汇总研究。此外，课题</w:t>
      </w:r>
      <w:r w:rsidR="00C25ADD" w:rsidRPr="00B778F3">
        <w:rPr>
          <w:rFonts w:hAnsi="宋体" w:hint="eastAsia"/>
          <w:kern w:val="0"/>
          <w:sz w:val="24"/>
        </w:rPr>
        <w:t>还</w:t>
      </w:r>
      <w:r w:rsidRPr="00B778F3">
        <w:rPr>
          <w:rFonts w:hAnsi="宋体" w:hint="eastAsia"/>
          <w:kern w:val="0"/>
          <w:sz w:val="24"/>
        </w:rPr>
        <w:t>参考国际理论与应用化学联合会（</w:t>
      </w:r>
      <w:r w:rsidRPr="00B778F3">
        <w:rPr>
          <w:kern w:val="0"/>
          <w:sz w:val="24"/>
        </w:rPr>
        <w:t>IUPAC</w:t>
      </w:r>
      <w:r w:rsidRPr="00B778F3">
        <w:rPr>
          <w:rFonts w:hAnsi="宋体" w:hint="eastAsia"/>
          <w:kern w:val="0"/>
          <w:sz w:val="24"/>
        </w:rPr>
        <w:t>）关于同位素标记化合物命名的建议，并使本标准的应用术语与命名规则与非同位素化学领域接轨。课题还会组织相关专业技术的研讨会，以走出去，请进来的形式广泛征集国内甚至国际相关专家及用户的意见与建议，力求以简洁、通用、具有代表性的文字予以表达。</w:t>
      </w:r>
    </w:p>
    <w:p w:rsidR="00E85677" w:rsidRDefault="0074533C" w:rsidP="0074533C">
      <w:pPr>
        <w:autoSpaceDE w:val="0"/>
        <w:autoSpaceDN w:val="0"/>
        <w:adjustRightInd w:val="0"/>
        <w:snapToGrid w:val="0"/>
        <w:spacing w:line="360" w:lineRule="auto"/>
        <w:ind w:firstLineChars="200" w:firstLine="480"/>
        <w:jc w:val="left"/>
        <w:rPr>
          <w:sz w:val="24"/>
        </w:rPr>
      </w:pPr>
      <w:r w:rsidRPr="00A41972">
        <w:rPr>
          <w:sz w:val="24"/>
        </w:rPr>
        <w:t>本标准涉及术语及无机化学、有机化学、药物等的命名规则，因此，编写过程中依据</w:t>
      </w:r>
      <w:r w:rsidRPr="00A41972">
        <w:rPr>
          <w:sz w:val="24"/>
        </w:rPr>
        <w:t>GB/T 10112-1999</w:t>
      </w:r>
      <w:r w:rsidRPr="00A41972">
        <w:rPr>
          <w:sz w:val="24"/>
        </w:rPr>
        <w:t>、</w:t>
      </w:r>
      <w:r w:rsidRPr="00A41972">
        <w:rPr>
          <w:sz w:val="24"/>
        </w:rPr>
        <w:t>GB/T 16785-1997</w:t>
      </w:r>
      <w:r w:rsidRPr="00A41972">
        <w:rPr>
          <w:sz w:val="24"/>
        </w:rPr>
        <w:t>、</w:t>
      </w:r>
      <w:r w:rsidRPr="00A41972">
        <w:rPr>
          <w:sz w:val="24"/>
        </w:rPr>
        <w:t>GJB0.1-2001</w:t>
      </w:r>
      <w:r w:rsidRPr="00A41972">
        <w:rPr>
          <w:sz w:val="24"/>
        </w:rPr>
        <w:t>和</w:t>
      </w:r>
      <w:r w:rsidRPr="00A41972">
        <w:rPr>
          <w:sz w:val="24"/>
        </w:rPr>
        <w:t>GB/T 1.1-200</w:t>
      </w:r>
      <w:r w:rsidR="00C25ADD">
        <w:rPr>
          <w:sz w:val="24"/>
        </w:rPr>
        <w:t>9</w:t>
      </w:r>
      <w:r w:rsidRPr="00A41972">
        <w:rPr>
          <w:sz w:val="24"/>
        </w:rPr>
        <w:t>的有关规定，贯彻协调一致的原则；同时依据《无机化学命名原则》、《有机化学命名原则》、《中国药品通用名称》和</w:t>
      </w:r>
      <w:r w:rsidRPr="00A41972">
        <w:rPr>
          <w:sz w:val="24"/>
        </w:rPr>
        <w:t>IUPAC</w:t>
      </w:r>
      <w:r w:rsidRPr="00A41972">
        <w:rPr>
          <w:sz w:val="24"/>
        </w:rPr>
        <w:t>命名法等权威资料和准则，制定</w:t>
      </w:r>
      <w:r w:rsidR="00C25ADD">
        <w:rPr>
          <w:sz w:val="24"/>
        </w:rPr>
        <w:t>了</w:t>
      </w:r>
      <w:r w:rsidRPr="00A41972">
        <w:rPr>
          <w:sz w:val="24"/>
        </w:rPr>
        <w:t>稳定同位素标记化合物（试剂）的命名规则。</w:t>
      </w:r>
    </w:p>
    <w:p w:rsidR="009031E5" w:rsidRDefault="009031E5" w:rsidP="009031E5">
      <w:pPr>
        <w:jc w:val="left"/>
        <w:rPr>
          <w:b/>
          <w:sz w:val="28"/>
          <w:szCs w:val="28"/>
        </w:rPr>
      </w:pPr>
      <w:r w:rsidRPr="009031E5">
        <w:rPr>
          <w:rFonts w:hint="eastAsia"/>
          <w:b/>
          <w:sz w:val="28"/>
          <w:szCs w:val="28"/>
        </w:rPr>
        <w:t>5</w:t>
      </w:r>
      <w:r w:rsidRPr="009031E5">
        <w:rPr>
          <w:rFonts w:hint="eastAsia"/>
          <w:b/>
          <w:sz w:val="28"/>
          <w:szCs w:val="28"/>
        </w:rPr>
        <w:t>、</w:t>
      </w:r>
      <w:r>
        <w:rPr>
          <w:rFonts w:hint="eastAsia"/>
          <w:b/>
          <w:sz w:val="28"/>
          <w:szCs w:val="28"/>
        </w:rPr>
        <w:t>术语的分类</w:t>
      </w:r>
    </w:p>
    <w:p w:rsidR="009031E5" w:rsidRDefault="009031E5" w:rsidP="009031E5">
      <w:pPr>
        <w:spacing w:line="360" w:lineRule="auto"/>
        <w:ind w:firstLine="480"/>
        <w:jc w:val="left"/>
        <w:rPr>
          <w:sz w:val="24"/>
        </w:rPr>
      </w:pPr>
      <w:r>
        <w:rPr>
          <w:rFonts w:hint="eastAsia"/>
          <w:sz w:val="24"/>
        </w:rPr>
        <w:t>本标准术语部分分为</w:t>
      </w:r>
      <w:r>
        <w:rPr>
          <w:rFonts w:hint="eastAsia"/>
          <w:sz w:val="24"/>
        </w:rPr>
        <w:t>5</w:t>
      </w:r>
      <w:r>
        <w:rPr>
          <w:rFonts w:hint="eastAsia"/>
          <w:sz w:val="24"/>
        </w:rPr>
        <w:t>个类别。分别是：</w:t>
      </w:r>
      <w:r w:rsidR="006D5832">
        <w:rPr>
          <w:rFonts w:hint="eastAsia"/>
          <w:sz w:val="24"/>
        </w:rPr>
        <w:t>3.1</w:t>
      </w:r>
      <w:r>
        <w:rPr>
          <w:rFonts w:hint="eastAsia"/>
          <w:sz w:val="24"/>
        </w:rPr>
        <w:t>基础类术语；</w:t>
      </w:r>
      <w:r w:rsidR="006D5832">
        <w:rPr>
          <w:rFonts w:hint="eastAsia"/>
          <w:sz w:val="24"/>
        </w:rPr>
        <w:t>3.2</w:t>
      </w:r>
      <w:r>
        <w:rPr>
          <w:rFonts w:hint="eastAsia"/>
          <w:sz w:val="24"/>
        </w:rPr>
        <w:t>分离工程类</w:t>
      </w:r>
      <w:r>
        <w:rPr>
          <w:rFonts w:hint="eastAsia"/>
          <w:sz w:val="24"/>
        </w:rPr>
        <w:lastRenderedPageBreak/>
        <w:t>术语；</w:t>
      </w:r>
      <w:r w:rsidR="006D5832">
        <w:rPr>
          <w:rFonts w:hint="eastAsia"/>
          <w:sz w:val="24"/>
        </w:rPr>
        <w:t>3.3</w:t>
      </w:r>
      <w:r>
        <w:rPr>
          <w:rFonts w:hint="eastAsia"/>
          <w:sz w:val="24"/>
        </w:rPr>
        <w:t>产品类术语；</w:t>
      </w:r>
      <w:r w:rsidR="006D5832">
        <w:rPr>
          <w:rFonts w:hint="eastAsia"/>
          <w:sz w:val="24"/>
        </w:rPr>
        <w:t>3.4</w:t>
      </w:r>
      <w:r>
        <w:rPr>
          <w:rFonts w:hint="eastAsia"/>
          <w:sz w:val="24"/>
        </w:rPr>
        <w:t>分析类术语；</w:t>
      </w:r>
      <w:r w:rsidR="006D5832">
        <w:rPr>
          <w:rFonts w:hint="eastAsia"/>
          <w:sz w:val="24"/>
        </w:rPr>
        <w:t>3.5</w:t>
      </w:r>
      <w:r>
        <w:rPr>
          <w:rFonts w:hint="eastAsia"/>
          <w:sz w:val="24"/>
        </w:rPr>
        <w:t>应用类术语。</w:t>
      </w:r>
    </w:p>
    <w:p w:rsidR="006D5832" w:rsidRDefault="009031E5" w:rsidP="006D5832">
      <w:pPr>
        <w:pStyle w:val="ad"/>
        <w:numPr>
          <w:ilvl w:val="0"/>
          <w:numId w:val="2"/>
        </w:numPr>
        <w:ind w:firstLineChars="0"/>
        <w:jc w:val="left"/>
        <w:rPr>
          <w:b/>
          <w:sz w:val="28"/>
          <w:szCs w:val="28"/>
        </w:rPr>
      </w:pPr>
      <w:r w:rsidRPr="006D5832">
        <w:rPr>
          <w:rFonts w:hint="eastAsia"/>
          <w:b/>
          <w:sz w:val="28"/>
          <w:szCs w:val="28"/>
        </w:rPr>
        <w:t>产品的分类和命名规则</w:t>
      </w:r>
    </w:p>
    <w:p w:rsidR="006D5832" w:rsidRPr="006D5832" w:rsidRDefault="004724DA" w:rsidP="00B778F3">
      <w:pPr>
        <w:pStyle w:val="ad"/>
        <w:spacing w:line="360" w:lineRule="auto"/>
        <w:ind w:firstLineChars="0" w:firstLine="0"/>
        <w:jc w:val="left"/>
        <w:rPr>
          <w:sz w:val="24"/>
        </w:rPr>
      </w:pPr>
      <w:r>
        <w:rPr>
          <w:rFonts w:hint="eastAsia"/>
          <w:sz w:val="24"/>
        </w:rPr>
        <w:t>6.1</w:t>
      </w:r>
      <w:r w:rsidR="006D5832" w:rsidRPr="006D5832">
        <w:rPr>
          <w:sz w:val="24"/>
        </w:rPr>
        <w:t>稳定同位素产品分为</w:t>
      </w:r>
      <w:r w:rsidR="006D5832" w:rsidRPr="006D5832">
        <w:rPr>
          <w:rFonts w:hint="eastAsia"/>
          <w:sz w:val="24"/>
        </w:rPr>
        <w:t>7</w:t>
      </w:r>
      <w:r w:rsidR="006D5832" w:rsidRPr="006D5832">
        <w:rPr>
          <w:rFonts w:hint="eastAsia"/>
          <w:sz w:val="24"/>
        </w:rPr>
        <w:t>个大类</w:t>
      </w:r>
      <w:r w:rsidR="006D5832">
        <w:rPr>
          <w:rFonts w:hint="eastAsia"/>
          <w:sz w:val="24"/>
        </w:rPr>
        <w:t>：</w:t>
      </w:r>
      <w:r w:rsidR="006D5832">
        <w:rPr>
          <w:rFonts w:hint="eastAsia"/>
          <w:sz w:val="24"/>
        </w:rPr>
        <w:t>4.2</w:t>
      </w:r>
      <w:r w:rsidR="006D5832" w:rsidRPr="006D5832">
        <w:rPr>
          <w:rFonts w:hint="eastAsia"/>
          <w:sz w:val="24"/>
        </w:rPr>
        <w:t>稳定同位素标记无机化合物</w:t>
      </w:r>
      <w:r w:rsidR="006D5832">
        <w:rPr>
          <w:rFonts w:hint="eastAsia"/>
          <w:sz w:val="24"/>
        </w:rPr>
        <w:t>；</w:t>
      </w:r>
      <w:r w:rsidR="006D5832">
        <w:rPr>
          <w:rFonts w:hint="eastAsia"/>
          <w:sz w:val="24"/>
        </w:rPr>
        <w:t>4.3</w:t>
      </w:r>
      <w:r w:rsidR="006D5832" w:rsidRPr="006D5832">
        <w:rPr>
          <w:rFonts w:hint="eastAsia"/>
          <w:sz w:val="24"/>
        </w:rPr>
        <w:t>稳定同位素标记</w:t>
      </w:r>
      <w:r w:rsidR="006D5832">
        <w:rPr>
          <w:rFonts w:hint="eastAsia"/>
          <w:sz w:val="24"/>
        </w:rPr>
        <w:t>有</w:t>
      </w:r>
      <w:r w:rsidR="006D5832" w:rsidRPr="006D5832">
        <w:rPr>
          <w:rFonts w:hint="eastAsia"/>
          <w:sz w:val="24"/>
        </w:rPr>
        <w:t>机化合物</w:t>
      </w:r>
      <w:r w:rsidR="006D5832">
        <w:rPr>
          <w:rFonts w:hint="eastAsia"/>
          <w:sz w:val="24"/>
        </w:rPr>
        <w:t>；</w:t>
      </w:r>
      <w:r w:rsidR="006D5832">
        <w:rPr>
          <w:rFonts w:hint="eastAsia"/>
          <w:sz w:val="24"/>
        </w:rPr>
        <w:t>4.4</w:t>
      </w:r>
      <w:r w:rsidR="006D5832" w:rsidRPr="006D5832">
        <w:rPr>
          <w:rFonts w:hint="eastAsia"/>
          <w:sz w:val="24"/>
        </w:rPr>
        <w:t>稳定同位素标准物质</w:t>
      </w:r>
      <w:r w:rsidR="006D5832">
        <w:rPr>
          <w:rFonts w:hint="eastAsia"/>
          <w:sz w:val="24"/>
        </w:rPr>
        <w:t>；</w:t>
      </w:r>
      <w:r w:rsidR="006D5832">
        <w:rPr>
          <w:rFonts w:hint="eastAsia"/>
          <w:sz w:val="24"/>
        </w:rPr>
        <w:t>4</w:t>
      </w:r>
      <w:r w:rsidR="006D5832">
        <w:rPr>
          <w:sz w:val="24"/>
        </w:rPr>
        <w:t>.5</w:t>
      </w:r>
      <w:r w:rsidR="006D5832" w:rsidRPr="006D5832">
        <w:rPr>
          <w:rFonts w:hint="eastAsia"/>
          <w:sz w:val="24"/>
        </w:rPr>
        <w:t>稳定同位素标记</w:t>
      </w:r>
      <w:r w:rsidR="006D5832">
        <w:rPr>
          <w:rFonts w:hint="eastAsia"/>
          <w:sz w:val="24"/>
        </w:rPr>
        <w:t>气体；</w:t>
      </w:r>
      <w:r w:rsidR="006D5832">
        <w:rPr>
          <w:rFonts w:hint="eastAsia"/>
          <w:sz w:val="24"/>
        </w:rPr>
        <w:t>4.6</w:t>
      </w:r>
      <w:r w:rsidR="006D5832" w:rsidRPr="006D5832">
        <w:rPr>
          <w:rFonts w:hint="eastAsia"/>
          <w:sz w:val="24"/>
        </w:rPr>
        <w:t>稳定同位素标记</w:t>
      </w:r>
      <w:r w:rsidR="006D5832">
        <w:rPr>
          <w:rFonts w:hint="eastAsia"/>
          <w:sz w:val="24"/>
        </w:rPr>
        <w:t>金属试剂；</w:t>
      </w:r>
      <w:r w:rsidR="006D5832">
        <w:rPr>
          <w:rFonts w:hint="eastAsia"/>
          <w:sz w:val="24"/>
        </w:rPr>
        <w:t>4.7</w:t>
      </w:r>
      <w:r w:rsidR="006D5832" w:rsidRPr="006D5832">
        <w:rPr>
          <w:rFonts w:hint="eastAsia"/>
          <w:sz w:val="24"/>
        </w:rPr>
        <w:t>稳定同位素</w:t>
      </w:r>
      <w:r w:rsidR="006D5832">
        <w:rPr>
          <w:rFonts w:hint="eastAsia"/>
          <w:sz w:val="24"/>
        </w:rPr>
        <w:t>单质；</w:t>
      </w:r>
      <w:r w:rsidR="006D5832">
        <w:rPr>
          <w:rFonts w:hint="eastAsia"/>
          <w:sz w:val="24"/>
        </w:rPr>
        <w:t xml:space="preserve">4.8 </w:t>
      </w:r>
      <w:r w:rsidR="006D5832">
        <w:rPr>
          <w:rFonts w:hint="eastAsia"/>
          <w:sz w:val="24"/>
        </w:rPr>
        <w:t>其他</w:t>
      </w:r>
    </w:p>
    <w:p w:rsidR="006D5832" w:rsidRPr="004724DA" w:rsidRDefault="004724DA" w:rsidP="00B778F3">
      <w:pPr>
        <w:spacing w:line="360" w:lineRule="auto"/>
        <w:jc w:val="left"/>
        <w:rPr>
          <w:sz w:val="24"/>
        </w:rPr>
      </w:pPr>
      <w:r>
        <w:rPr>
          <w:rFonts w:hint="eastAsia"/>
          <w:sz w:val="24"/>
        </w:rPr>
        <w:t>6.2</w:t>
      </w:r>
      <w:r w:rsidRPr="004724DA">
        <w:rPr>
          <w:rFonts w:hint="eastAsia"/>
          <w:sz w:val="24"/>
        </w:rPr>
        <w:t>本标准规定了</w:t>
      </w:r>
      <w:r w:rsidR="006D5832" w:rsidRPr="004724DA">
        <w:rPr>
          <w:rFonts w:hint="eastAsia"/>
          <w:sz w:val="24"/>
        </w:rPr>
        <w:t>产品命名的一般原则</w:t>
      </w:r>
      <w:r w:rsidRPr="004724DA">
        <w:rPr>
          <w:rFonts w:hint="eastAsia"/>
          <w:sz w:val="24"/>
        </w:rPr>
        <w:t>：产品名称的构成由</w:t>
      </w:r>
      <w:r w:rsidR="006D5832" w:rsidRPr="004724DA">
        <w:rPr>
          <w:rFonts w:hint="eastAsia"/>
          <w:sz w:val="24"/>
        </w:rPr>
        <w:t>基本名</w:t>
      </w:r>
      <w:r w:rsidRPr="004724DA">
        <w:rPr>
          <w:rFonts w:hint="eastAsia"/>
          <w:sz w:val="24"/>
        </w:rPr>
        <w:t>称</w:t>
      </w:r>
      <w:r w:rsidR="006D5832" w:rsidRPr="004724DA">
        <w:rPr>
          <w:rFonts w:hint="eastAsia"/>
          <w:sz w:val="24"/>
        </w:rPr>
        <w:t>和前后缀词组成。</w:t>
      </w:r>
    </w:p>
    <w:p w:rsidR="006D5832" w:rsidRPr="004724DA" w:rsidRDefault="004724DA" w:rsidP="00B778F3">
      <w:pPr>
        <w:spacing w:line="360" w:lineRule="auto"/>
        <w:rPr>
          <w:sz w:val="24"/>
        </w:rPr>
      </w:pPr>
      <w:r>
        <w:rPr>
          <w:rFonts w:hint="eastAsia"/>
          <w:sz w:val="24"/>
        </w:rPr>
        <w:t>6.3</w:t>
      </w:r>
      <w:r w:rsidRPr="004724DA">
        <w:rPr>
          <w:rFonts w:hint="eastAsia"/>
          <w:sz w:val="24"/>
        </w:rPr>
        <w:t>本标准规定了</w:t>
      </w:r>
      <w:r w:rsidR="006D5832" w:rsidRPr="004724DA">
        <w:rPr>
          <w:rFonts w:hint="eastAsia"/>
          <w:sz w:val="24"/>
        </w:rPr>
        <w:t>基本名称的命名原则</w:t>
      </w:r>
      <w:r w:rsidRPr="004724DA">
        <w:rPr>
          <w:rFonts w:hint="eastAsia"/>
          <w:sz w:val="24"/>
        </w:rPr>
        <w:t>：</w:t>
      </w:r>
      <w:r w:rsidR="006D5832" w:rsidRPr="004724DA">
        <w:rPr>
          <w:sz w:val="24"/>
        </w:rPr>
        <w:t>中文名称采用元素的中文名后加质量数来表示，</w:t>
      </w:r>
      <w:r w:rsidR="006D5832" w:rsidRPr="004724DA">
        <w:rPr>
          <w:rFonts w:hint="eastAsia"/>
          <w:sz w:val="24"/>
        </w:rPr>
        <w:t>中间用“</w:t>
      </w:r>
      <w:r w:rsidR="006D5832" w:rsidRPr="004724DA">
        <w:rPr>
          <w:rFonts w:hint="eastAsia"/>
          <w:sz w:val="24"/>
        </w:rPr>
        <w:t>-</w:t>
      </w:r>
      <w:r w:rsidR="006D5832" w:rsidRPr="004724DA">
        <w:rPr>
          <w:rFonts w:hint="eastAsia"/>
          <w:sz w:val="24"/>
        </w:rPr>
        <w:t>”连接，</w:t>
      </w:r>
      <w:r w:rsidR="006D5832" w:rsidRPr="004724DA">
        <w:rPr>
          <w:sz w:val="24"/>
        </w:rPr>
        <w:t>如氮</w:t>
      </w:r>
      <w:r w:rsidR="006D5832" w:rsidRPr="004724DA">
        <w:rPr>
          <w:rFonts w:hint="eastAsia"/>
          <w:sz w:val="24"/>
        </w:rPr>
        <w:t>-</w:t>
      </w:r>
      <w:r w:rsidR="006D5832" w:rsidRPr="004724DA">
        <w:rPr>
          <w:sz w:val="24"/>
        </w:rPr>
        <w:t>15</w:t>
      </w:r>
      <w:r w:rsidRPr="004724DA">
        <w:rPr>
          <w:rFonts w:hint="eastAsia"/>
          <w:sz w:val="24"/>
        </w:rPr>
        <w:t>；</w:t>
      </w:r>
      <w:r w:rsidR="006D5832" w:rsidRPr="004724DA">
        <w:rPr>
          <w:sz w:val="24"/>
        </w:rPr>
        <w:t>稳定同位素的符号，采用在元素符号的左上角标上质量数来表示，采用在元素符号的右下角标上数字来表示标记个数，如</w:t>
      </w:r>
      <w:r w:rsidR="006D5832" w:rsidRPr="004724DA">
        <w:rPr>
          <w:sz w:val="24"/>
          <w:vertAlign w:val="superscript"/>
        </w:rPr>
        <w:t>15</w:t>
      </w:r>
      <w:r w:rsidR="006D5832" w:rsidRPr="004724DA">
        <w:rPr>
          <w:sz w:val="24"/>
        </w:rPr>
        <w:t>N</w:t>
      </w:r>
      <w:r w:rsidR="006D5832" w:rsidRPr="004724DA">
        <w:rPr>
          <w:sz w:val="24"/>
        </w:rPr>
        <w:t>，</w:t>
      </w:r>
      <w:r w:rsidR="006D5832" w:rsidRPr="004724DA">
        <w:rPr>
          <w:sz w:val="24"/>
          <w:vertAlign w:val="superscript"/>
        </w:rPr>
        <w:t>15</w:t>
      </w:r>
      <w:r w:rsidR="006D5832" w:rsidRPr="004724DA">
        <w:rPr>
          <w:sz w:val="24"/>
        </w:rPr>
        <w:t>N</w:t>
      </w:r>
      <w:r w:rsidR="006D5832" w:rsidRPr="004724DA">
        <w:rPr>
          <w:sz w:val="24"/>
          <w:vertAlign w:val="subscript"/>
        </w:rPr>
        <w:t>2</w:t>
      </w:r>
      <w:r w:rsidR="006D5832" w:rsidRPr="004724DA">
        <w:rPr>
          <w:sz w:val="24"/>
        </w:rPr>
        <w:t>。</w:t>
      </w:r>
    </w:p>
    <w:p w:rsidR="006D5832" w:rsidRDefault="004724DA" w:rsidP="00B778F3">
      <w:pPr>
        <w:spacing w:line="360" w:lineRule="auto"/>
        <w:rPr>
          <w:sz w:val="24"/>
        </w:rPr>
      </w:pPr>
      <w:r>
        <w:rPr>
          <w:rFonts w:hint="eastAsia"/>
          <w:sz w:val="24"/>
        </w:rPr>
        <w:t>6.4</w:t>
      </w:r>
      <w:r>
        <w:rPr>
          <w:rFonts w:hint="eastAsia"/>
          <w:sz w:val="24"/>
        </w:rPr>
        <w:t>稳定同位素产品命名</w:t>
      </w:r>
      <w:r w:rsidR="006D5832" w:rsidRPr="004724DA">
        <w:rPr>
          <w:sz w:val="24"/>
        </w:rPr>
        <w:t>采用中国化学会规定的《无机化学命名原则》和《有机化学命名原则》命名，其中</w:t>
      </w:r>
      <w:r w:rsidR="00B778F3">
        <w:rPr>
          <w:sz w:val="24"/>
        </w:rPr>
        <w:t>分子式的</w:t>
      </w:r>
      <w:r w:rsidR="006D5832" w:rsidRPr="004724DA">
        <w:rPr>
          <w:sz w:val="24"/>
        </w:rPr>
        <w:t>元素符号改为稳定同位素符号。</w:t>
      </w:r>
      <w:r w:rsidR="006D5832" w:rsidRPr="006D5832">
        <w:rPr>
          <w:sz w:val="24"/>
        </w:rPr>
        <w:t>当基本名称冗长、使用不便时，宜采用国内外行业公认的习惯名称作为基本名称。除非普遍为人所承认和理解，不应使用含义不清或容易误解的基本名称。</w:t>
      </w:r>
    </w:p>
    <w:p w:rsidR="006D5832" w:rsidRDefault="00B778F3" w:rsidP="00B778F3">
      <w:pPr>
        <w:spacing w:line="360" w:lineRule="auto"/>
        <w:rPr>
          <w:sz w:val="24"/>
        </w:rPr>
      </w:pPr>
      <w:r>
        <w:rPr>
          <w:rFonts w:hint="eastAsia"/>
          <w:sz w:val="24"/>
        </w:rPr>
        <w:t>6.</w:t>
      </w:r>
      <w:r>
        <w:rPr>
          <w:sz w:val="24"/>
        </w:rPr>
        <w:t>5</w:t>
      </w:r>
      <w:r>
        <w:rPr>
          <w:rFonts w:hint="eastAsia"/>
          <w:sz w:val="24"/>
        </w:rPr>
        <w:t>本标准规定了</w:t>
      </w:r>
      <w:r w:rsidR="006D5832" w:rsidRPr="00B778F3">
        <w:rPr>
          <w:rFonts w:hint="eastAsia"/>
          <w:sz w:val="24"/>
        </w:rPr>
        <w:t>稳定同位素标记药物</w:t>
      </w:r>
      <w:r>
        <w:rPr>
          <w:rFonts w:hint="eastAsia"/>
          <w:sz w:val="24"/>
        </w:rPr>
        <w:t>的基本</w:t>
      </w:r>
      <w:r>
        <w:rPr>
          <w:sz w:val="24"/>
        </w:rPr>
        <w:t>名称</w:t>
      </w:r>
      <w:r w:rsidR="006D5832" w:rsidRPr="006D5832">
        <w:rPr>
          <w:sz w:val="24"/>
        </w:rPr>
        <w:t>应符合《中国药品通用名称》命名原则。</w:t>
      </w:r>
    </w:p>
    <w:p w:rsidR="009031E5" w:rsidRPr="006D5832" w:rsidRDefault="00B778F3" w:rsidP="00B778F3">
      <w:pPr>
        <w:spacing w:line="360" w:lineRule="auto"/>
        <w:rPr>
          <w:sz w:val="24"/>
        </w:rPr>
      </w:pPr>
      <w:r>
        <w:rPr>
          <w:sz w:val="24"/>
        </w:rPr>
        <w:t xml:space="preserve">6.6 </w:t>
      </w:r>
      <w:r w:rsidRPr="004724DA">
        <w:rPr>
          <w:rFonts w:hint="eastAsia"/>
          <w:sz w:val="24"/>
        </w:rPr>
        <w:t>本标准规定了</w:t>
      </w:r>
      <w:r w:rsidRPr="006D5832">
        <w:rPr>
          <w:rFonts w:hint="eastAsia"/>
          <w:sz w:val="24"/>
        </w:rPr>
        <w:t>前后缀词的命名原则</w:t>
      </w:r>
      <w:r>
        <w:rPr>
          <w:rFonts w:hint="eastAsia"/>
          <w:sz w:val="24"/>
        </w:rPr>
        <w:t>并举例示范。</w:t>
      </w:r>
    </w:p>
    <w:p w:rsidR="0074533C" w:rsidRPr="0074533C" w:rsidRDefault="009031E5" w:rsidP="00A41972">
      <w:pPr>
        <w:jc w:val="left"/>
        <w:rPr>
          <w:b/>
          <w:sz w:val="28"/>
          <w:szCs w:val="28"/>
        </w:rPr>
      </w:pPr>
      <w:r>
        <w:rPr>
          <w:b/>
          <w:sz w:val="28"/>
          <w:szCs w:val="28"/>
        </w:rPr>
        <w:t>7</w:t>
      </w:r>
      <w:r w:rsidR="0074533C" w:rsidRPr="0074533C">
        <w:rPr>
          <w:rFonts w:hint="eastAsia"/>
          <w:b/>
          <w:sz w:val="28"/>
          <w:szCs w:val="28"/>
        </w:rPr>
        <w:t>、标准属性</w:t>
      </w:r>
    </w:p>
    <w:p w:rsidR="00E85677" w:rsidRPr="00C25ADD" w:rsidRDefault="00E85677" w:rsidP="00A41972">
      <w:pPr>
        <w:jc w:val="left"/>
        <w:rPr>
          <w:sz w:val="24"/>
        </w:rPr>
      </w:pPr>
      <w:r w:rsidRPr="0074533C">
        <w:rPr>
          <w:sz w:val="28"/>
          <w:szCs w:val="28"/>
        </w:rPr>
        <w:t xml:space="preserve">  </w:t>
      </w:r>
      <w:r w:rsidR="0074533C" w:rsidRPr="00C25ADD">
        <w:rPr>
          <w:sz w:val="24"/>
        </w:rPr>
        <w:t>本标准为推荐性国家标准</w:t>
      </w:r>
      <w:r w:rsidR="0074533C" w:rsidRPr="00C25ADD">
        <w:rPr>
          <w:rFonts w:hint="eastAsia"/>
          <w:sz w:val="24"/>
        </w:rPr>
        <w:t>。</w:t>
      </w:r>
    </w:p>
    <w:p w:rsidR="00EB0769" w:rsidRPr="00E85677" w:rsidRDefault="00EB0769"/>
    <w:sectPr w:rsidR="00EB0769" w:rsidRPr="00E856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A7E" w:rsidRDefault="00167A7E" w:rsidP="00E85677">
      <w:r>
        <w:separator/>
      </w:r>
    </w:p>
  </w:endnote>
  <w:endnote w:type="continuationSeparator" w:id="0">
    <w:p w:rsidR="00167A7E" w:rsidRDefault="00167A7E" w:rsidP="00E8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A7E" w:rsidRDefault="00167A7E" w:rsidP="00E85677">
      <w:r>
        <w:separator/>
      </w:r>
    </w:p>
  </w:footnote>
  <w:footnote w:type="continuationSeparator" w:id="0">
    <w:p w:rsidR="00167A7E" w:rsidRDefault="00167A7E" w:rsidP="00E85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57E063D5"/>
    <w:multiLevelType w:val="hybridMultilevel"/>
    <w:tmpl w:val="987431CC"/>
    <w:lvl w:ilvl="0" w:tplc="657E26CA">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584"/>
    <w:rsid w:val="000248A8"/>
    <w:rsid w:val="00167A7E"/>
    <w:rsid w:val="00293584"/>
    <w:rsid w:val="003962E5"/>
    <w:rsid w:val="004724DA"/>
    <w:rsid w:val="005D18F3"/>
    <w:rsid w:val="0064165C"/>
    <w:rsid w:val="00642D22"/>
    <w:rsid w:val="006D5832"/>
    <w:rsid w:val="006E3349"/>
    <w:rsid w:val="0074533C"/>
    <w:rsid w:val="008001EC"/>
    <w:rsid w:val="009031E5"/>
    <w:rsid w:val="009663E2"/>
    <w:rsid w:val="00A11F41"/>
    <w:rsid w:val="00A41972"/>
    <w:rsid w:val="00AA3AD9"/>
    <w:rsid w:val="00B778F3"/>
    <w:rsid w:val="00C25ADD"/>
    <w:rsid w:val="00D57B49"/>
    <w:rsid w:val="00E85677"/>
    <w:rsid w:val="00EB0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F9509"/>
  <w15:chartTrackingRefBased/>
  <w15:docId w15:val="{573D0A71-E106-4314-836A-994BEC05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85677"/>
    <w:pPr>
      <w:widowControl w:val="0"/>
      <w:jc w:val="both"/>
    </w:pPr>
    <w:rPr>
      <w:rFonts w:ascii="Times New Roman" w:eastAsia="宋体" w:hAnsi="Times New Roman" w:cs="Times New Roman"/>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E856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a">
    <w:name w:val="页眉 字符"/>
    <w:basedOn w:val="a6"/>
    <w:link w:val="a9"/>
    <w:uiPriority w:val="99"/>
    <w:rsid w:val="00E85677"/>
    <w:rPr>
      <w:sz w:val="18"/>
      <w:szCs w:val="18"/>
    </w:rPr>
  </w:style>
  <w:style w:type="paragraph" w:styleId="ab">
    <w:name w:val="footer"/>
    <w:basedOn w:val="a5"/>
    <w:link w:val="ac"/>
    <w:uiPriority w:val="99"/>
    <w:unhideWhenUsed/>
    <w:rsid w:val="00E856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c">
    <w:name w:val="页脚 字符"/>
    <w:basedOn w:val="a6"/>
    <w:link w:val="ab"/>
    <w:uiPriority w:val="99"/>
    <w:rsid w:val="00E85677"/>
    <w:rPr>
      <w:sz w:val="18"/>
      <w:szCs w:val="18"/>
    </w:rPr>
  </w:style>
  <w:style w:type="paragraph" w:styleId="ad">
    <w:name w:val="List Paragraph"/>
    <w:basedOn w:val="a5"/>
    <w:uiPriority w:val="34"/>
    <w:qFormat/>
    <w:rsid w:val="00E85677"/>
    <w:pPr>
      <w:ind w:firstLineChars="200" w:firstLine="420"/>
    </w:pPr>
  </w:style>
  <w:style w:type="table" w:styleId="ae">
    <w:name w:val="Table Grid"/>
    <w:basedOn w:val="a7"/>
    <w:uiPriority w:val="99"/>
    <w:unhideWhenUsed/>
    <w:rsid w:val="00A4197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一级条标题"/>
    <w:next w:val="a5"/>
    <w:link w:val="Char"/>
    <w:rsid w:val="006D5832"/>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5"/>
    <w:rsid w:val="006D5832"/>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5"/>
    <w:rsid w:val="006D5832"/>
    <w:pPr>
      <w:numPr>
        <w:ilvl w:val="2"/>
      </w:numPr>
      <w:tabs>
        <w:tab w:val="num" w:pos="360"/>
      </w:tabs>
      <w:spacing w:before="50" w:after="50"/>
      <w:outlineLvl w:val="3"/>
    </w:pPr>
  </w:style>
  <w:style w:type="paragraph" w:customStyle="1" w:styleId="a2">
    <w:name w:val="三级条标题"/>
    <w:basedOn w:val="a1"/>
    <w:next w:val="a5"/>
    <w:rsid w:val="006D5832"/>
    <w:pPr>
      <w:numPr>
        <w:ilvl w:val="3"/>
      </w:numPr>
      <w:tabs>
        <w:tab w:val="num" w:pos="360"/>
      </w:tabs>
      <w:outlineLvl w:val="4"/>
    </w:pPr>
  </w:style>
  <w:style w:type="paragraph" w:customStyle="1" w:styleId="a3">
    <w:name w:val="四级条标题"/>
    <w:basedOn w:val="a2"/>
    <w:next w:val="a5"/>
    <w:rsid w:val="006D5832"/>
    <w:pPr>
      <w:numPr>
        <w:ilvl w:val="4"/>
      </w:numPr>
      <w:tabs>
        <w:tab w:val="num" w:pos="360"/>
      </w:tabs>
      <w:outlineLvl w:val="5"/>
    </w:pPr>
  </w:style>
  <w:style w:type="paragraph" w:customStyle="1" w:styleId="a4">
    <w:name w:val="五级条标题"/>
    <w:basedOn w:val="a3"/>
    <w:next w:val="a5"/>
    <w:rsid w:val="006D5832"/>
    <w:pPr>
      <w:numPr>
        <w:ilvl w:val="5"/>
      </w:numPr>
      <w:tabs>
        <w:tab w:val="num" w:pos="360"/>
      </w:tabs>
      <w:outlineLvl w:val="6"/>
    </w:pPr>
  </w:style>
  <w:style w:type="character" w:customStyle="1" w:styleId="Char">
    <w:name w:val="一级条标题 Char"/>
    <w:link w:val="a0"/>
    <w:rsid w:val="006D5832"/>
    <w:rPr>
      <w:rFonts w:ascii="黑体" w:eastAsia="黑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杜晓宁</dc:creator>
  <cp:keywords/>
  <dc:description/>
  <cp:lastModifiedBy>yy</cp:lastModifiedBy>
  <cp:revision>3</cp:revision>
  <dcterms:created xsi:type="dcterms:W3CDTF">2018-02-02T02:02:00Z</dcterms:created>
  <dcterms:modified xsi:type="dcterms:W3CDTF">2018-02-02T02:06:00Z</dcterms:modified>
</cp:coreProperties>
</file>